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"/>
        <w:spacing w:before="32" w:line="194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spacing w:val="4"/>
          <w:position w:val="1"/>
        </w:rPr>
        <w:t>2022/9/13</w:t>
      </w:r>
      <w:r>
        <w:rPr>
          <w:rFonts w:ascii="Arial" w:hAnsi="Arial" w:eastAsia="Arial" w:cs="Arial"/>
          <w:sz w:val="15"/>
          <w:szCs w:val="15"/>
          <w:spacing w:val="4"/>
          <w:position w:val="1"/>
        </w:rPr>
        <w:t xml:space="preserve">                                                            </w:t>
      </w:r>
      <w:r>
        <w:rPr>
          <w:rFonts w:ascii="Microsoft YaHei" w:hAnsi="Microsoft YaHei" w:eastAsia="Microsoft YaHei" w:cs="Microsoft YaHei"/>
          <w:sz w:val="15"/>
          <w:szCs w:val="15"/>
          <w:spacing w:val="4"/>
        </w:rPr>
        <w:t>关于组织开展</w:t>
      </w:r>
      <w:r>
        <w:rPr>
          <w:rFonts w:ascii="Arial" w:hAnsi="Arial" w:eastAsia="Arial" w:cs="Arial"/>
          <w:sz w:val="15"/>
          <w:szCs w:val="15"/>
          <w:spacing w:val="4"/>
        </w:rPr>
        <w:t>2022</w:t>
      </w:r>
      <w:r>
        <w:rPr>
          <w:rFonts w:ascii="Microsoft YaHei" w:hAnsi="Microsoft YaHei" w:eastAsia="Microsoft YaHei" w:cs="Microsoft YaHei"/>
          <w:sz w:val="15"/>
          <w:szCs w:val="15"/>
          <w:spacing w:val="4"/>
        </w:rPr>
        <w:t>年度湖北省省级工法申报工作的通知</w:t>
      </w:r>
      <w:r>
        <w:rPr>
          <w:rFonts w:ascii="Arial" w:hAnsi="Arial" w:eastAsia="Arial" w:cs="Arial"/>
          <w:sz w:val="15"/>
          <w:szCs w:val="15"/>
          <w:spacing w:val="4"/>
        </w:rPr>
        <w:t>-</w:t>
      </w:r>
      <w:r>
        <w:rPr>
          <w:rFonts w:ascii="Microsoft YaHei" w:hAnsi="Microsoft YaHei" w:eastAsia="Microsoft YaHei" w:cs="Microsoft YaHei"/>
          <w:sz w:val="15"/>
          <w:szCs w:val="15"/>
          <w:spacing w:val="4"/>
        </w:rPr>
        <w:t>湖北省住房和城乡</w:t>
      </w:r>
      <w:r>
        <w:rPr>
          <w:rFonts w:ascii="Microsoft YaHei" w:hAnsi="Microsoft YaHei" w:eastAsia="Microsoft YaHei" w:cs="Microsoft YaHei"/>
          <w:sz w:val="15"/>
          <w:szCs w:val="15"/>
          <w:spacing w:val="1"/>
        </w:rPr>
        <w:t>建</w:t>
      </w:r>
      <w:r>
        <w:rPr>
          <w:rFonts w:ascii="Microsoft YaHei" w:hAnsi="Microsoft YaHei" w:eastAsia="Microsoft YaHei" w:cs="Microsoft YaHei"/>
          <w:sz w:val="15"/>
          <w:szCs w:val="15"/>
        </w:rPr>
        <w:t>设厅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spacing w:line="332" w:lineRule="auto"/>
        <w:rPr>
          <w:rFonts w:ascii="Arial"/>
          <w:sz w:val="21"/>
        </w:rPr>
      </w:pPr>
      <w:r/>
    </w:p>
    <w:p>
      <w:pPr>
        <w:ind w:left="1050"/>
        <w:spacing w:before="155" w:line="884" w:lineRule="exact"/>
        <w:rPr>
          <w:rFonts w:ascii="Microsoft YaHei" w:hAnsi="Microsoft YaHei" w:eastAsia="Microsoft YaHei" w:cs="Microsoft YaHei"/>
          <w:sz w:val="36"/>
          <w:szCs w:val="36"/>
        </w:rPr>
      </w:pPr>
      <w:r>
        <w:rPr>
          <w:rFonts w:ascii="Microsoft YaHei" w:hAnsi="Microsoft YaHei" w:eastAsia="Microsoft YaHei" w:cs="Microsoft YaHei"/>
          <w:sz w:val="36"/>
          <w:szCs w:val="36"/>
          <w:spacing w:val="-1"/>
          <w:position w:val="40"/>
        </w:rPr>
        <w:t>关于组织</w:t>
      </w:r>
      <w:r>
        <w:rPr>
          <w:rFonts w:ascii="Microsoft YaHei" w:hAnsi="Microsoft YaHei" w:eastAsia="Microsoft YaHei" w:cs="Microsoft YaHei"/>
          <w:sz w:val="36"/>
          <w:szCs w:val="36"/>
          <w:position w:val="40"/>
        </w:rPr>
        <w:t>开展2022年度湖北省省级工法申报工作的通知</w:t>
      </w:r>
    </w:p>
    <w:p>
      <w:pPr>
        <w:ind w:left="2360"/>
        <w:spacing w:line="209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position w:val="-3"/>
        </w:rPr>
        <w:drawing>
          <wp:inline distT="0" distB="0" distL="0" distR="0">
            <wp:extent cx="152470" cy="156740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470" cy="15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4"/>
          <w:szCs w:val="24"/>
          <w:spacing w:val="2"/>
        </w:rPr>
        <w:t xml:space="preserve">  </w:t>
      </w:r>
      <w:r>
        <w:rPr>
          <w:rFonts w:ascii="Microsoft YaHei" w:hAnsi="Microsoft YaHei" w:eastAsia="Microsoft YaHei" w:cs="Microsoft YaHei"/>
          <w:sz w:val="24"/>
          <w:szCs w:val="24"/>
          <w:spacing w:val="2"/>
        </w:rPr>
        <w:t>2022-09-09</w:t>
      </w:r>
      <w:r>
        <w:rPr>
          <w:rFonts w:ascii="Microsoft YaHei" w:hAnsi="Microsoft YaHei" w:eastAsia="Microsoft YaHei" w:cs="Microsoft YaHei"/>
          <w:sz w:val="24"/>
          <w:szCs w:val="24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2"/>
        </w:rPr>
        <w:t>17:35</w:t>
      </w:r>
      <w:r>
        <w:rPr>
          <w:rFonts w:ascii="Microsoft YaHei" w:hAnsi="Microsoft YaHei" w:eastAsia="Microsoft YaHei" w:cs="Microsoft YaHei"/>
          <w:sz w:val="24"/>
          <w:szCs w:val="24"/>
          <w:spacing w:val="2"/>
        </w:rPr>
        <w:t xml:space="preserve">   </w:t>
      </w:r>
      <w:r>
        <w:rPr>
          <w:rFonts w:ascii="Microsoft YaHei" w:hAnsi="Microsoft YaHei" w:eastAsia="Microsoft YaHei" w:cs="Microsoft YaHei"/>
          <w:sz w:val="24"/>
          <w:szCs w:val="24"/>
          <w:spacing w:val="2"/>
        </w:rPr>
        <w:t>|</w:t>
      </w:r>
      <w:r>
        <w:rPr>
          <w:rFonts w:ascii="Microsoft YaHei" w:hAnsi="Microsoft YaHei" w:eastAsia="Microsoft YaHei" w:cs="Microsoft YaHei"/>
          <w:sz w:val="24"/>
          <w:szCs w:val="24"/>
          <w:spacing w:val="2"/>
        </w:rPr>
        <w:t xml:space="preserve">    </w:t>
      </w:r>
      <w:r>
        <w:rPr>
          <w:rFonts w:ascii="Microsoft YaHei" w:hAnsi="Microsoft YaHei" w:eastAsia="Microsoft YaHei" w:cs="Microsoft YaHei"/>
          <w:sz w:val="24"/>
          <w:szCs w:val="24"/>
          <w:spacing w:val="2"/>
          <w:position w:val="-1"/>
        </w:rPr>
        <w:t>品</w:t>
      </w:r>
      <w:r>
        <w:rPr>
          <w:rFonts w:ascii="Microsoft YaHei" w:hAnsi="Microsoft YaHei" w:eastAsia="Microsoft YaHei" w:cs="Microsoft YaHei"/>
          <w:sz w:val="24"/>
          <w:szCs w:val="24"/>
          <w:spacing w:val="2"/>
          <w:position w:val="-1"/>
        </w:rPr>
        <w:t xml:space="preserve">   </w:t>
      </w:r>
      <w:r>
        <w:rPr>
          <w:rFonts w:ascii="Microsoft YaHei" w:hAnsi="Microsoft YaHei" w:eastAsia="Microsoft YaHei" w:cs="Microsoft YaHei"/>
          <w:sz w:val="24"/>
          <w:szCs w:val="24"/>
          <w:spacing w:val="2"/>
        </w:rPr>
        <w:t>湖</w:t>
      </w:r>
      <w:r>
        <w:rPr>
          <w:rFonts w:ascii="Microsoft YaHei" w:hAnsi="Microsoft YaHei" w:eastAsia="Microsoft YaHei" w:cs="Microsoft YaHei"/>
          <w:sz w:val="24"/>
          <w:szCs w:val="24"/>
          <w:spacing w:val="1"/>
        </w:rPr>
        <w:t>北省住房和城乡建设厅</w:t>
      </w:r>
    </w:p>
    <w:p>
      <w:pPr>
        <w:spacing w:line="164" w:lineRule="exact"/>
        <w:rPr/>
      </w:pPr>
      <w:r/>
    </w:p>
    <w:tbl>
      <w:tblPr>
        <w:tblStyle w:val="2"/>
        <w:tblW w:w="10744" w:type="dxa"/>
        <w:tblInd w:w="55" w:type="dxa"/>
        <w:tblLayout w:type="fixed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single" w:color="DDDDDD" w:sz="6" w:space="0"/>
          <w:insideV w:val="single" w:color="DDDDDD" w:sz="6" w:space="0"/>
        </w:tblBorders>
      </w:tblPr>
      <w:tblGrid>
        <w:gridCol w:w="2150"/>
        <w:gridCol w:w="3566"/>
        <w:gridCol w:w="2143"/>
        <w:gridCol w:w="2885"/>
      </w:tblGrid>
      <w:tr>
        <w:trPr>
          <w:trHeight w:val="571" w:hRule="atLeast"/>
        </w:trPr>
        <w:tc>
          <w:tcPr>
            <w:tcW w:w="2150" w:type="dxa"/>
            <w:vAlign w:val="top"/>
            <w:tcBorders>
              <w:bottom w:val="single" w:color="DDDDDD" w:sz="2" w:space="0"/>
              <w:top w:val="single" w:color="DDDDDD" w:sz="2" w:space="0"/>
            </w:tcBorders>
          </w:tcPr>
          <w:p>
            <w:pPr>
              <w:ind w:left="648"/>
              <w:spacing w:before="191" w:line="183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18"/>
              </w:rPr>
              <w:t>索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17"/>
              </w:rPr>
              <w:t>引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17"/>
              </w:rPr>
              <w:t>号</w:t>
            </w:r>
          </w:p>
        </w:tc>
        <w:tc>
          <w:tcPr>
            <w:tcW w:w="3566" w:type="dxa"/>
            <w:vAlign w:val="top"/>
            <w:tcBorders>
              <w:bottom w:val="single" w:color="DDDDDD" w:sz="2" w:space="0"/>
              <w:top w:val="single" w:color="DDDDDD" w:sz="2" w:space="0"/>
            </w:tcBorders>
          </w:tcPr>
          <w:p>
            <w:pPr>
              <w:ind w:left="125"/>
              <w:spacing w:before="205" w:line="174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0110432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>5X/2022-30220</w:t>
            </w:r>
          </w:p>
        </w:tc>
        <w:tc>
          <w:tcPr>
            <w:tcW w:w="2143" w:type="dxa"/>
            <w:vAlign w:val="top"/>
            <w:tcBorders>
              <w:bottom w:val="single" w:color="DDDDDD" w:sz="2" w:space="0"/>
              <w:top w:val="single" w:color="DDDDDD" w:sz="2" w:space="0"/>
            </w:tcBorders>
          </w:tcPr>
          <w:p>
            <w:pPr>
              <w:ind w:left="648"/>
              <w:spacing w:before="191" w:line="183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8"/>
              </w:rPr>
              <w:t>分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6"/>
              </w:rPr>
              <w:t xml:space="preserve">     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6"/>
              </w:rPr>
              <w:t>类</w:t>
            </w:r>
          </w:p>
        </w:tc>
        <w:tc>
          <w:tcPr>
            <w:tcW w:w="2885" w:type="dxa"/>
            <w:vAlign w:val="top"/>
            <w:tcBorders>
              <w:bottom w:val="single" w:color="DDDDDD" w:sz="2" w:space="0"/>
              <w:top w:val="single" w:color="DDDDDD" w:sz="2" w:space="0"/>
            </w:tcBorders>
          </w:tcPr>
          <w:p>
            <w:pPr>
              <w:ind w:left="126"/>
              <w:spacing w:before="190" w:line="184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26"/>
              </w:rPr>
              <w:t>城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21"/>
              </w:rPr>
              <w:t>乡建设(含住房)</w:t>
            </w:r>
          </w:p>
        </w:tc>
      </w:tr>
      <w:tr>
        <w:trPr>
          <w:trHeight w:val="549" w:hRule="atLeast"/>
        </w:trPr>
        <w:tc>
          <w:tcPr>
            <w:tcW w:w="2150" w:type="dxa"/>
            <w:vAlign w:val="top"/>
            <w:tcBorders>
              <w:bottom w:val="single" w:color="DDDDDD" w:sz="2" w:space="0"/>
              <w:top w:val="single" w:color="DDDDDD" w:sz="2" w:space="0"/>
            </w:tcBorders>
          </w:tcPr>
          <w:p>
            <w:pPr>
              <w:ind w:left="647"/>
              <w:spacing w:before="170" w:line="183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发布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>机构</w:t>
            </w:r>
          </w:p>
        </w:tc>
        <w:tc>
          <w:tcPr>
            <w:tcW w:w="3566" w:type="dxa"/>
            <w:vAlign w:val="top"/>
            <w:tcBorders>
              <w:bottom w:val="single" w:color="DDDDDD" w:sz="2" w:space="0"/>
              <w:top w:val="single" w:color="DDDDDD" w:sz="2" w:space="0"/>
            </w:tcBorders>
          </w:tcPr>
          <w:p>
            <w:pPr>
              <w:ind w:left="118"/>
              <w:spacing w:before="169" w:line="184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湖北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>省住房和城乡建设厅</w:t>
            </w:r>
          </w:p>
        </w:tc>
        <w:tc>
          <w:tcPr>
            <w:tcW w:w="2143" w:type="dxa"/>
            <w:vAlign w:val="top"/>
            <w:tcBorders>
              <w:bottom w:val="single" w:color="DDDDDD" w:sz="2" w:space="0"/>
              <w:top w:val="single" w:color="DDDDDD" w:sz="2" w:space="0"/>
            </w:tcBorders>
          </w:tcPr>
          <w:p>
            <w:pPr>
              <w:ind w:left="649"/>
              <w:spacing w:before="171" w:line="183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发文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>日期</w:t>
            </w:r>
          </w:p>
        </w:tc>
        <w:tc>
          <w:tcPr>
            <w:tcW w:w="2885" w:type="dxa"/>
            <w:vAlign w:val="top"/>
            <w:tcBorders>
              <w:bottom w:val="single" w:color="DDDDDD" w:sz="2" w:space="0"/>
              <w:top w:val="single" w:color="DDDDDD" w:sz="2" w:space="0"/>
            </w:tcBorders>
          </w:tcPr>
          <w:p>
            <w:pPr>
              <w:ind w:left="135"/>
              <w:spacing w:before="184" w:line="174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2"/>
              </w:rPr>
              <w:t>20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22-09-09</w:t>
            </w:r>
          </w:p>
        </w:tc>
      </w:tr>
      <w:tr>
        <w:trPr>
          <w:trHeight w:val="549" w:hRule="atLeast"/>
        </w:trPr>
        <w:tc>
          <w:tcPr>
            <w:tcW w:w="2150" w:type="dxa"/>
            <w:vAlign w:val="top"/>
            <w:tcBorders>
              <w:bottom w:val="single" w:color="DDDDDD" w:sz="2" w:space="0"/>
              <w:top w:val="single" w:color="DDDDDD" w:sz="2" w:space="0"/>
            </w:tcBorders>
          </w:tcPr>
          <w:p>
            <w:pPr>
              <w:ind w:left="649"/>
              <w:spacing w:before="172" w:line="183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6"/>
              </w:rPr>
              <w:t>文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6"/>
              </w:rPr>
              <w:t xml:space="preserve">     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4"/>
              </w:rPr>
              <w:t>号</w:t>
            </w:r>
          </w:p>
        </w:tc>
        <w:tc>
          <w:tcPr>
            <w:tcW w:w="3566" w:type="dxa"/>
            <w:vAlign w:val="top"/>
            <w:tcBorders>
              <w:bottom w:val="single" w:color="DDDDDD" w:sz="2" w:space="0"/>
              <w:top w:val="single" w:color="DDDDDD" w:sz="2" w:space="0"/>
            </w:tcBorders>
          </w:tcPr>
          <w:p>
            <w:pPr>
              <w:ind w:left="118"/>
              <w:spacing w:before="173" w:line="182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厅头〔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>2022〕1748号</w:t>
            </w:r>
          </w:p>
        </w:tc>
        <w:tc>
          <w:tcPr>
            <w:tcW w:w="2143" w:type="dxa"/>
            <w:vAlign w:val="top"/>
            <w:tcBorders>
              <w:bottom w:val="single" w:color="DDDDDD" w:sz="2" w:space="0"/>
              <w:top w:val="single" w:color="DDDDDD" w:sz="2" w:space="0"/>
            </w:tcBorders>
          </w:tcPr>
          <w:p>
            <w:pPr>
              <w:ind w:left="648"/>
              <w:spacing w:before="172" w:line="183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效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>力状态</w:t>
            </w:r>
          </w:p>
        </w:tc>
        <w:tc>
          <w:tcPr>
            <w:tcW w:w="2885" w:type="dxa"/>
            <w:vAlign w:val="top"/>
            <w:tcBorders>
              <w:bottom w:val="single" w:color="DDDDDD" w:sz="2" w:space="0"/>
              <w:top w:val="single" w:color="DDDDDD" w:sz="2" w:space="0"/>
            </w:tcBorders>
          </w:tcPr>
          <w:p>
            <w:pPr>
              <w:ind w:left="126"/>
              <w:spacing w:before="172" w:line="183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有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>效</w:t>
            </w:r>
          </w:p>
        </w:tc>
      </w:tr>
      <w:tr>
        <w:trPr>
          <w:trHeight w:val="557" w:hRule="atLeast"/>
        </w:trPr>
        <w:tc>
          <w:tcPr>
            <w:tcW w:w="2150" w:type="dxa"/>
            <w:vAlign w:val="top"/>
            <w:tcBorders>
              <w:bottom w:val="single" w:color="DDDDDD" w:sz="2" w:space="0"/>
              <w:top w:val="single" w:color="DDDDDD" w:sz="2" w:space="0"/>
            </w:tcBorders>
          </w:tcPr>
          <w:p>
            <w:pPr>
              <w:ind w:left="649"/>
              <w:spacing w:before="173" w:line="183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文件名称</w:t>
            </w:r>
          </w:p>
        </w:tc>
        <w:tc>
          <w:tcPr>
            <w:tcW w:w="8594" w:type="dxa"/>
            <w:vAlign w:val="top"/>
            <w:gridSpan w:val="3"/>
            <w:tcBorders>
              <w:bottom w:val="single" w:color="DDDDDD" w:sz="2" w:space="0"/>
              <w:top w:val="single" w:color="DDDDDD" w:sz="2" w:space="0"/>
            </w:tcBorders>
          </w:tcPr>
          <w:p>
            <w:pPr>
              <w:ind w:left="120"/>
              <w:spacing w:before="171" w:line="184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关于组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>织开展2022年度湖北省省级工法申报工作的通知</w:t>
            </w:r>
          </w:p>
        </w:tc>
      </w:tr>
    </w:tbl>
    <w:p>
      <w:pPr>
        <w:spacing w:line="426" w:lineRule="auto"/>
        <w:rPr>
          <w:rFonts w:ascii="Arial"/>
          <w:sz w:val="21"/>
        </w:rPr>
      </w:pPr>
      <w:r/>
    </w:p>
    <w:p>
      <w:pPr>
        <w:ind w:left="499"/>
        <w:spacing w:before="117" w:line="221" w:lineRule="auto"/>
        <w:rPr>
          <w:rFonts w:ascii="Microsoft YaHei" w:hAnsi="Microsoft YaHei" w:eastAsia="Microsoft YaHei" w:cs="Microsoft YaHei"/>
          <w:sz w:val="27"/>
          <w:szCs w:val="27"/>
        </w:rPr>
      </w:pPr>
      <w:r>
        <w:rPr>
          <w:rFonts w:ascii="Microsoft YaHei" w:hAnsi="Microsoft YaHei" w:eastAsia="Microsoft YaHei" w:cs="Microsoft YaHei"/>
          <w:sz w:val="27"/>
          <w:szCs w:val="27"/>
          <w:spacing w:val="18"/>
        </w:rPr>
        <w:t>各</w:t>
      </w:r>
      <w:r>
        <w:rPr>
          <w:rFonts w:ascii="Microsoft YaHei" w:hAnsi="Microsoft YaHei" w:eastAsia="Microsoft YaHei" w:cs="Microsoft YaHei"/>
          <w:sz w:val="27"/>
          <w:szCs w:val="27"/>
          <w:spacing w:val="11"/>
        </w:rPr>
        <w:t>市</w:t>
      </w:r>
      <w:r>
        <w:rPr>
          <w:rFonts w:ascii="Microsoft YaHei" w:hAnsi="Microsoft YaHei" w:eastAsia="Microsoft YaHei" w:cs="Microsoft YaHei"/>
          <w:sz w:val="27"/>
          <w:szCs w:val="27"/>
          <w:spacing w:val="9"/>
        </w:rPr>
        <w:t>、州、直管市、神农架林区住</w:t>
      </w:r>
      <w:r>
        <w:rPr>
          <w:rFonts w:ascii="Microsoft YaHei" w:hAnsi="Microsoft YaHei" w:eastAsia="Microsoft YaHei" w:cs="Microsoft YaHei"/>
          <w:sz w:val="27"/>
          <w:szCs w:val="27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spacing w:val="9"/>
        </w:rPr>
        <w:t>(城)</w:t>
      </w:r>
      <w:r>
        <w:rPr>
          <w:rFonts w:ascii="Microsoft YaHei" w:hAnsi="Microsoft YaHei" w:eastAsia="Microsoft YaHei" w:cs="Microsoft YaHei"/>
          <w:sz w:val="27"/>
          <w:szCs w:val="27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spacing w:val="9"/>
        </w:rPr>
        <w:t>建局：</w:t>
      </w:r>
    </w:p>
    <w:p>
      <w:pPr>
        <w:ind w:left="499" w:right="466" w:firstLine="547"/>
        <w:spacing w:before="296"/>
        <w:rPr>
          <w:rFonts w:ascii="Microsoft YaHei" w:hAnsi="Microsoft YaHei" w:eastAsia="Microsoft YaHei" w:cs="Microsoft YaHei"/>
          <w:sz w:val="27"/>
          <w:szCs w:val="27"/>
        </w:rPr>
      </w:pPr>
      <w:r>
        <w:rPr>
          <w:rFonts w:ascii="Microsoft YaHei" w:hAnsi="Microsoft YaHei" w:eastAsia="Microsoft YaHei" w:cs="Microsoft YaHei"/>
          <w:sz w:val="27"/>
          <w:szCs w:val="27"/>
          <w:spacing w:val="4"/>
        </w:rPr>
        <w:t>为落实《湖北省住建厅等部门关于推动新型建筑工业化与智能建造发展的</w:t>
      </w:r>
      <w:r>
        <w:rPr>
          <w:rFonts w:ascii="Microsoft YaHei" w:hAnsi="Microsoft YaHei" w:eastAsia="Microsoft YaHei" w:cs="Microsoft YaHei"/>
          <w:sz w:val="27"/>
          <w:szCs w:val="27"/>
          <w:spacing w:val="1"/>
        </w:rPr>
        <w:t>实</w:t>
      </w:r>
      <w:r>
        <w:rPr>
          <w:rFonts w:ascii="Microsoft YaHei" w:hAnsi="Microsoft YaHei" w:eastAsia="Microsoft YaHei" w:cs="Microsoft YaHei"/>
          <w:sz w:val="27"/>
          <w:szCs w:val="27"/>
        </w:rPr>
        <w:t>施</w:t>
      </w:r>
      <w:r>
        <w:rPr>
          <w:rFonts w:ascii="Microsoft YaHei" w:hAnsi="Microsoft YaHei" w:eastAsia="Microsoft YaHei" w:cs="Microsoft YaHei"/>
          <w:sz w:val="27"/>
          <w:szCs w:val="27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spacing w:val="-6"/>
        </w:rPr>
        <w:t>意见》</w:t>
      </w:r>
      <w:r>
        <w:rPr>
          <w:rFonts w:ascii="Microsoft YaHei" w:hAnsi="Microsoft YaHei" w:eastAsia="Microsoft YaHei" w:cs="Microsoft YaHei"/>
          <w:sz w:val="27"/>
          <w:szCs w:val="27"/>
          <w:spacing w:val="-6"/>
        </w:rPr>
        <w:t xml:space="preserve">   </w:t>
      </w:r>
      <w:r>
        <w:rPr>
          <w:rFonts w:ascii="Microsoft YaHei" w:hAnsi="Microsoft YaHei" w:eastAsia="Microsoft YaHei" w:cs="Microsoft YaHei"/>
          <w:sz w:val="27"/>
          <w:szCs w:val="27"/>
          <w:spacing w:val="-6"/>
        </w:rPr>
        <w:t>(</w:t>
      </w:r>
      <w:r>
        <w:rPr>
          <w:rFonts w:ascii="Microsoft YaHei" w:hAnsi="Microsoft YaHei" w:eastAsia="Microsoft YaHei" w:cs="Microsoft YaHei"/>
          <w:sz w:val="27"/>
          <w:szCs w:val="27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spacing w:val="-6"/>
        </w:rPr>
        <w:t>鄂建文〔</w:t>
      </w:r>
      <w:r>
        <w:rPr>
          <w:rFonts w:ascii="Microsoft YaHei" w:hAnsi="Microsoft YaHei" w:eastAsia="Microsoft YaHei" w:cs="Microsoft YaHei"/>
          <w:sz w:val="27"/>
          <w:szCs w:val="27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spacing w:val="-3"/>
        </w:rPr>
        <w:t>2021</w:t>
      </w:r>
      <w:r>
        <w:rPr>
          <w:rFonts w:ascii="Microsoft YaHei" w:hAnsi="Microsoft YaHei" w:eastAsia="Microsoft YaHei" w:cs="Microsoft YaHei"/>
          <w:sz w:val="27"/>
          <w:szCs w:val="27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spacing w:val="-3"/>
        </w:rPr>
        <w:t>〕</w:t>
      </w:r>
      <w:r>
        <w:rPr>
          <w:rFonts w:ascii="Microsoft YaHei" w:hAnsi="Microsoft YaHei" w:eastAsia="Microsoft YaHei" w:cs="Microsoft YaHei"/>
          <w:sz w:val="27"/>
          <w:szCs w:val="27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27"/>
          <w:szCs w:val="27"/>
          <w:spacing w:val="-3"/>
        </w:rPr>
        <w:t>34号</w:t>
      </w:r>
      <w:r>
        <w:rPr>
          <w:rFonts w:ascii="Microsoft YaHei" w:hAnsi="Microsoft YaHei" w:eastAsia="Microsoft YaHei" w:cs="Microsoft YaHei"/>
          <w:sz w:val="27"/>
          <w:szCs w:val="27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spacing w:val="-3"/>
        </w:rPr>
        <w:t>)</w:t>
      </w:r>
      <w:r>
        <w:rPr>
          <w:rFonts w:ascii="Microsoft YaHei" w:hAnsi="Microsoft YaHei" w:eastAsia="Microsoft YaHei" w:cs="Microsoft YaHei"/>
          <w:sz w:val="27"/>
          <w:szCs w:val="27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spacing w:val="-3"/>
        </w:rPr>
        <w:t>要求，坚持创新驱动升级，引导建筑业企业依托</w:t>
      </w:r>
      <w:r>
        <w:rPr>
          <w:rFonts w:ascii="Microsoft YaHei" w:hAnsi="Microsoft YaHei" w:eastAsia="Microsoft YaHei" w:cs="Microsoft YaHei"/>
          <w:sz w:val="27"/>
          <w:szCs w:val="27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spacing w:val="8"/>
        </w:rPr>
        <w:t>项</w:t>
      </w:r>
      <w:r>
        <w:rPr>
          <w:rFonts w:ascii="Microsoft YaHei" w:hAnsi="Microsoft YaHei" w:eastAsia="Microsoft YaHei" w:cs="Microsoft YaHei"/>
          <w:sz w:val="27"/>
          <w:szCs w:val="27"/>
          <w:spacing w:val="7"/>
        </w:rPr>
        <w:t>目</w:t>
      </w:r>
      <w:r>
        <w:rPr>
          <w:rFonts w:ascii="Microsoft YaHei" w:hAnsi="Microsoft YaHei" w:eastAsia="Microsoft YaHei" w:cs="Microsoft YaHei"/>
          <w:sz w:val="27"/>
          <w:szCs w:val="27"/>
          <w:spacing w:val="4"/>
        </w:rPr>
        <w:t>开展科技成果转化应用，鼓励企业积极开展工程建设工法的开发和推广应用，</w:t>
      </w:r>
      <w:r>
        <w:rPr>
          <w:rFonts w:ascii="Microsoft YaHei" w:hAnsi="Microsoft YaHei" w:eastAsia="Microsoft YaHei" w:cs="Microsoft YaHei"/>
          <w:sz w:val="27"/>
          <w:szCs w:val="27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spacing w:val="-2"/>
        </w:rPr>
        <w:t>推动企业创新发展，根据《湖北省工程建设工法管理办法</w:t>
      </w:r>
      <w:r>
        <w:rPr>
          <w:rFonts w:ascii="Microsoft YaHei" w:hAnsi="Microsoft YaHei" w:eastAsia="Microsoft YaHei" w:cs="Microsoft YaHei"/>
          <w:sz w:val="27"/>
          <w:szCs w:val="27"/>
          <w:spacing w:val="-1"/>
        </w:rPr>
        <w:t>》</w:t>
      </w:r>
      <w:r>
        <w:rPr>
          <w:rFonts w:ascii="Microsoft YaHei" w:hAnsi="Microsoft YaHei" w:eastAsia="Microsoft YaHei" w:cs="Microsoft YaHei"/>
          <w:sz w:val="27"/>
          <w:szCs w:val="27"/>
          <w:spacing w:val="-1"/>
        </w:rPr>
        <w:t xml:space="preserve">   </w:t>
      </w:r>
      <w:r>
        <w:rPr>
          <w:rFonts w:ascii="Microsoft YaHei" w:hAnsi="Microsoft YaHei" w:eastAsia="Microsoft YaHei" w:cs="Microsoft YaHei"/>
          <w:sz w:val="27"/>
          <w:szCs w:val="27"/>
          <w:spacing w:val="-1"/>
        </w:rPr>
        <w:t>(鄂建设规〔</w:t>
      </w:r>
      <w:r>
        <w:rPr>
          <w:rFonts w:ascii="Microsoft YaHei" w:hAnsi="Microsoft YaHei" w:eastAsia="Microsoft YaHei" w:cs="Microsoft YaHei"/>
          <w:sz w:val="27"/>
          <w:szCs w:val="27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spacing w:val="-1"/>
        </w:rPr>
        <w:t>2016</w:t>
      </w:r>
      <w:r>
        <w:rPr>
          <w:rFonts w:ascii="Microsoft YaHei" w:hAnsi="Microsoft YaHei" w:eastAsia="Microsoft YaHei" w:cs="Microsoft YaHei"/>
          <w:sz w:val="27"/>
          <w:szCs w:val="27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spacing w:val="-1"/>
        </w:rPr>
        <w:t>〕4</w:t>
      </w:r>
      <w:r>
        <w:rPr>
          <w:rFonts w:ascii="Microsoft YaHei" w:hAnsi="Microsoft YaHei" w:eastAsia="Microsoft YaHei" w:cs="Microsoft YaHei"/>
          <w:sz w:val="27"/>
          <w:szCs w:val="27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spacing w:val="10"/>
        </w:rPr>
        <w:t>号)，经</w:t>
      </w:r>
      <w:r>
        <w:rPr>
          <w:rFonts w:ascii="Microsoft YaHei" w:hAnsi="Microsoft YaHei" w:eastAsia="Microsoft YaHei" w:cs="Microsoft YaHei"/>
          <w:sz w:val="27"/>
          <w:szCs w:val="27"/>
          <w:spacing w:val="7"/>
        </w:rPr>
        <w:t>研</w:t>
      </w:r>
      <w:r>
        <w:rPr>
          <w:rFonts w:ascii="Microsoft YaHei" w:hAnsi="Microsoft YaHei" w:eastAsia="Microsoft YaHei" w:cs="Microsoft YaHei"/>
          <w:sz w:val="27"/>
          <w:szCs w:val="27"/>
          <w:spacing w:val="5"/>
        </w:rPr>
        <w:t>究，决定开展2022年度湖北省省级工法的申报评审工作。现将有关事项</w:t>
      </w:r>
      <w:r>
        <w:rPr>
          <w:rFonts w:ascii="Microsoft YaHei" w:hAnsi="Microsoft YaHei" w:eastAsia="Microsoft YaHei" w:cs="Microsoft YaHei"/>
          <w:sz w:val="27"/>
          <w:szCs w:val="27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spacing w:val="3"/>
        </w:rPr>
        <w:t>通知如下：</w:t>
      </w:r>
    </w:p>
    <w:p>
      <w:pPr>
        <w:ind w:left="1046"/>
        <w:spacing w:before="240" w:line="183" w:lineRule="auto"/>
        <w:outlineLvl w:val="0"/>
        <w:rPr>
          <w:rFonts w:ascii="Microsoft YaHei" w:hAnsi="Microsoft YaHei" w:eastAsia="Microsoft YaHei" w:cs="Microsoft YaHei"/>
          <w:sz w:val="27"/>
          <w:szCs w:val="27"/>
        </w:rPr>
      </w:pPr>
      <w:r>
        <w:rPr>
          <w:rFonts w:ascii="Microsoft YaHei" w:hAnsi="Microsoft YaHei" w:eastAsia="Microsoft YaHei" w:cs="Microsoft YaHei"/>
          <w:sz w:val="27"/>
          <w:szCs w:val="27"/>
          <w14:textOutline w14:w="3175" w14:cap="flat" w14:cmpd="sng">
            <w14:solidFill>
              <w14:srgbClr w14:val="000000"/>
            </w14:solidFill>
            <w14:prstDash w14:val="solid"/>
            <w14:miter w14:lim="0"/>
          </w14:textOutline>
          <w:spacing w:val="-1"/>
        </w:rPr>
        <w:t>一、申报时间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ind w:left="1052"/>
        <w:spacing w:before="115" w:line="183" w:lineRule="auto"/>
        <w:rPr>
          <w:rFonts w:ascii="Microsoft YaHei" w:hAnsi="Microsoft YaHei" w:eastAsia="Microsoft YaHei" w:cs="Microsoft YaHei"/>
          <w:sz w:val="27"/>
          <w:szCs w:val="27"/>
        </w:rPr>
      </w:pPr>
      <w:r>
        <w:rPr>
          <w:rFonts w:ascii="Microsoft YaHei" w:hAnsi="Microsoft YaHei" w:eastAsia="Microsoft YaHei" w:cs="Microsoft YaHei"/>
          <w:sz w:val="27"/>
          <w:szCs w:val="27"/>
          <w:spacing w:val="-2"/>
        </w:rPr>
        <w:t>2022年9月13日至2022年</w:t>
      </w:r>
      <w:r>
        <w:rPr>
          <w:rFonts w:ascii="Microsoft YaHei" w:hAnsi="Microsoft YaHei" w:eastAsia="Microsoft YaHei" w:cs="Microsoft YaHei"/>
          <w:sz w:val="27"/>
          <w:szCs w:val="27"/>
          <w:spacing w:val="-1"/>
        </w:rPr>
        <w:t>10月14日。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ind w:left="1046"/>
        <w:spacing w:before="117" w:line="183" w:lineRule="auto"/>
        <w:outlineLvl w:val="0"/>
        <w:rPr>
          <w:rFonts w:ascii="Microsoft YaHei" w:hAnsi="Microsoft YaHei" w:eastAsia="Microsoft YaHei" w:cs="Microsoft YaHei"/>
          <w:sz w:val="27"/>
          <w:szCs w:val="27"/>
        </w:rPr>
      </w:pPr>
      <w:r>
        <w:rPr>
          <w:rFonts w:ascii="Microsoft YaHei" w:hAnsi="Microsoft YaHei" w:eastAsia="Microsoft YaHei" w:cs="Microsoft YaHei"/>
          <w:sz w:val="27"/>
          <w:szCs w:val="27"/>
          <w14:textOutline w14:w="3175" w14:cap="flat" w14:cmpd="sng">
            <w14:solidFill>
              <w14:srgbClr w14:val="000000"/>
            </w14:solidFill>
            <w14:prstDash w14:val="solid"/>
            <w14:miter w14:lim="0"/>
          </w14:textOutline>
          <w:spacing w:val="-2"/>
        </w:rPr>
        <w:t>二</w:t>
      </w:r>
      <w:r>
        <w:rPr>
          <w:rFonts w:ascii="Microsoft YaHei" w:hAnsi="Microsoft YaHei" w:eastAsia="Microsoft YaHei" w:cs="Microsoft YaHei"/>
          <w:sz w:val="27"/>
          <w:szCs w:val="27"/>
          <w14:textOutline w14:w="3175" w14:cap="flat" w14:cmpd="sng">
            <w14:solidFill>
              <w14:srgbClr w14:val="000000"/>
            </w14:solidFill>
            <w14:prstDash w14:val="solid"/>
            <w14:miter w14:lim="0"/>
          </w14:textOutline>
          <w:spacing w:val="-1"/>
        </w:rPr>
        <w:t>、申报条件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ind w:left="1011"/>
        <w:spacing w:before="116" w:line="183" w:lineRule="auto"/>
        <w:tabs>
          <w:tab w:val="left" w:leader="empty" w:pos="1145"/>
        </w:tabs>
        <w:rPr>
          <w:rFonts w:ascii="Microsoft YaHei" w:hAnsi="Microsoft YaHei" w:eastAsia="Microsoft YaHei" w:cs="Microsoft YaHei"/>
          <w:sz w:val="27"/>
          <w:szCs w:val="27"/>
        </w:rPr>
      </w:pPr>
      <w:r>
        <w:rPr>
          <w:rFonts w:ascii="Microsoft YaHei" w:hAnsi="Microsoft YaHei" w:eastAsia="Microsoft YaHei" w:cs="Microsoft YaHei"/>
          <w:sz w:val="27"/>
          <w:szCs w:val="27"/>
        </w:rPr>
        <w:tab/>
      </w:r>
      <w:r>
        <w:rPr>
          <w:rFonts w:ascii="Microsoft YaHei" w:hAnsi="Microsoft YaHei" w:eastAsia="Microsoft YaHei" w:cs="Microsoft YaHei"/>
          <w:sz w:val="27"/>
          <w:szCs w:val="27"/>
          <w:spacing w:val="21"/>
        </w:rPr>
        <w:t>(一)已评定为企业级工法</w:t>
      </w:r>
      <w:r>
        <w:rPr>
          <w:rFonts w:ascii="Microsoft YaHei" w:hAnsi="Microsoft YaHei" w:eastAsia="Microsoft YaHei" w:cs="Microsoft YaHei"/>
          <w:sz w:val="27"/>
          <w:szCs w:val="27"/>
          <w:spacing w:val="18"/>
        </w:rPr>
        <w:t>；</w:t>
      </w:r>
    </w:p>
    <w:p>
      <w:pPr>
        <w:ind w:left="1011"/>
        <w:spacing w:before="316" w:line="221" w:lineRule="auto"/>
        <w:tabs>
          <w:tab w:val="left" w:leader="empty" w:pos="1145"/>
        </w:tabs>
        <w:rPr>
          <w:rFonts w:ascii="Microsoft YaHei" w:hAnsi="Microsoft YaHei" w:eastAsia="Microsoft YaHei" w:cs="Microsoft YaHei"/>
          <w:sz w:val="27"/>
          <w:szCs w:val="27"/>
        </w:rPr>
      </w:pPr>
      <w:r>
        <w:rPr>
          <w:rFonts w:ascii="Microsoft YaHei" w:hAnsi="Microsoft YaHei" w:eastAsia="Microsoft YaHei" w:cs="Microsoft YaHei"/>
          <w:sz w:val="27"/>
          <w:szCs w:val="27"/>
        </w:rPr>
        <w:tab/>
      </w:r>
      <w:r>
        <w:rPr>
          <w:rFonts w:ascii="Microsoft YaHei" w:hAnsi="Microsoft YaHei" w:eastAsia="Microsoft YaHei" w:cs="Microsoft YaHei"/>
          <w:sz w:val="27"/>
          <w:szCs w:val="27"/>
          <w:spacing w:val="2"/>
        </w:rPr>
        <w:t>(</w:t>
      </w:r>
      <w:r>
        <w:rPr>
          <w:rFonts w:ascii="Microsoft YaHei" w:hAnsi="Microsoft YaHei" w:eastAsia="Microsoft YaHei" w:cs="Microsoft YaHei"/>
          <w:sz w:val="27"/>
          <w:szCs w:val="27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spacing w:val="2"/>
        </w:rPr>
        <w:t>二</w:t>
      </w:r>
      <w:r>
        <w:rPr>
          <w:rFonts w:ascii="Microsoft YaHei" w:hAnsi="Microsoft YaHei" w:eastAsia="Microsoft YaHei" w:cs="Microsoft YaHei"/>
          <w:sz w:val="27"/>
          <w:szCs w:val="27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spacing w:val="2"/>
        </w:rPr>
        <w:t>)</w:t>
      </w:r>
      <w:r>
        <w:rPr>
          <w:rFonts w:ascii="Microsoft YaHei" w:hAnsi="Microsoft YaHei" w:eastAsia="Microsoft YaHei" w:cs="Microsoft YaHei"/>
          <w:sz w:val="27"/>
          <w:szCs w:val="27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spacing w:val="2"/>
        </w:rPr>
        <w:t>工法编写内容齐全完整，包括01前言、02工艺特点</w:t>
      </w:r>
      <w:r>
        <w:rPr>
          <w:rFonts w:ascii="Microsoft YaHei" w:hAnsi="Microsoft YaHei" w:eastAsia="Microsoft YaHei" w:cs="Microsoft YaHei"/>
          <w:sz w:val="27"/>
          <w:szCs w:val="27"/>
          <w:spacing w:val="1"/>
        </w:rPr>
        <w:t>、03适用范围、</w:t>
      </w:r>
      <w:r>
        <w:rPr>
          <w:rFonts w:ascii="Microsoft YaHei" w:hAnsi="Microsoft YaHei" w:eastAsia="Microsoft YaHei" w:cs="Microsoft YaHei"/>
          <w:sz w:val="27"/>
          <w:szCs w:val="27"/>
          <w:spacing w:val="1"/>
        </w:rPr>
        <w:t xml:space="preserve">  </w:t>
      </w:r>
      <w:r>
        <w:rPr>
          <w:rFonts w:ascii="Microsoft YaHei" w:hAnsi="Microsoft YaHei" w:eastAsia="Microsoft YaHei" w:cs="Microsoft YaHei"/>
          <w:sz w:val="27"/>
          <w:szCs w:val="27"/>
          <w:spacing w:val="1"/>
        </w:rPr>
        <w:t>04</w:t>
      </w:r>
    </w:p>
    <w:p>
      <w:pPr>
        <w:ind w:left="510" w:right="495" w:hanging="5"/>
        <w:spacing w:before="73" w:line="251" w:lineRule="auto"/>
        <w:rPr>
          <w:rFonts w:ascii="Microsoft YaHei" w:hAnsi="Microsoft YaHei" w:eastAsia="Microsoft YaHei" w:cs="Microsoft YaHei"/>
          <w:sz w:val="27"/>
          <w:szCs w:val="27"/>
        </w:rPr>
      </w:pPr>
      <w:r>
        <w:rPr>
          <w:rFonts w:ascii="Microsoft YaHei" w:hAnsi="Microsoft YaHei" w:eastAsia="Microsoft YaHei" w:cs="Microsoft YaHei"/>
          <w:sz w:val="27"/>
          <w:szCs w:val="27"/>
          <w:spacing w:val="-12"/>
        </w:rPr>
        <w:t>工艺</w:t>
      </w:r>
      <w:r>
        <w:rPr>
          <w:rFonts w:ascii="Microsoft YaHei" w:hAnsi="Microsoft YaHei" w:eastAsia="Microsoft YaHei" w:cs="Microsoft YaHei"/>
          <w:sz w:val="27"/>
          <w:szCs w:val="27"/>
          <w:spacing w:val="-8"/>
        </w:rPr>
        <w:t>原</w:t>
      </w:r>
      <w:r>
        <w:rPr>
          <w:rFonts w:ascii="Microsoft YaHei" w:hAnsi="Microsoft YaHei" w:eastAsia="Microsoft YaHei" w:cs="Microsoft YaHei"/>
          <w:sz w:val="27"/>
          <w:szCs w:val="27"/>
          <w:spacing w:val="-6"/>
        </w:rPr>
        <w:t>理、</w:t>
      </w:r>
      <w:r>
        <w:rPr>
          <w:rFonts w:ascii="Microsoft YaHei" w:hAnsi="Microsoft YaHei" w:eastAsia="Microsoft YaHei" w:cs="Microsoft YaHei"/>
          <w:sz w:val="27"/>
          <w:szCs w:val="27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27"/>
          <w:szCs w:val="27"/>
          <w:spacing w:val="-6"/>
        </w:rPr>
        <w:t>05工艺流程及操作要点、06材料与设备、</w:t>
      </w:r>
      <w:r>
        <w:rPr>
          <w:rFonts w:ascii="Microsoft YaHei" w:hAnsi="Microsoft YaHei" w:eastAsia="Microsoft YaHei" w:cs="Microsoft YaHei"/>
          <w:sz w:val="27"/>
          <w:szCs w:val="27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27"/>
          <w:szCs w:val="27"/>
          <w:spacing w:val="-6"/>
        </w:rPr>
        <w:t>07质量控制、08安全措施、0</w:t>
      </w:r>
      <w:r>
        <w:rPr>
          <w:rFonts w:ascii="Microsoft YaHei" w:hAnsi="Microsoft YaHei" w:eastAsia="Microsoft YaHei" w:cs="Microsoft YaHei"/>
          <w:sz w:val="27"/>
          <w:szCs w:val="27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spacing w:val="-7"/>
        </w:rPr>
        <w:t>9环保措施、</w:t>
      </w:r>
      <w:r>
        <w:rPr>
          <w:rFonts w:ascii="Microsoft YaHei" w:hAnsi="Microsoft YaHei" w:eastAsia="Microsoft YaHei" w:cs="Microsoft YaHei"/>
          <w:sz w:val="27"/>
          <w:szCs w:val="27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27"/>
          <w:szCs w:val="27"/>
          <w:spacing w:val="-7"/>
        </w:rPr>
        <w:t>10效益分析和11应用实例；</w:t>
      </w:r>
    </w:p>
    <w:p>
      <w:pPr>
        <w:ind w:left="500" w:right="480" w:firstLine="511"/>
        <w:spacing w:before="153" w:line="256" w:lineRule="auto"/>
        <w:tabs>
          <w:tab w:val="left" w:leader="empty" w:pos="1145"/>
        </w:tabs>
        <w:rPr>
          <w:rFonts w:ascii="Microsoft YaHei" w:hAnsi="Microsoft YaHei" w:eastAsia="Microsoft YaHei" w:cs="Microsoft YaHei"/>
          <w:sz w:val="27"/>
          <w:szCs w:val="27"/>
        </w:rPr>
      </w:pPr>
      <w:r>
        <w:rPr>
          <w:rFonts w:ascii="Microsoft YaHei" w:hAnsi="Microsoft YaHei" w:eastAsia="Microsoft YaHei" w:cs="Microsoft YaHei"/>
          <w:sz w:val="27"/>
          <w:szCs w:val="27"/>
        </w:rPr>
        <w:tab/>
      </w:r>
      <w:r>
        <w:rPr>
          <w:rFonts w:ascii="Microsoft YaHei" w:hAnsi="Microsoft YaHei" w:eastAsia="Microsoft YaHei" w:cs="Microsoft YaHei"/>
          <w:sz w:val="27"/>
          <w:szCs w:val="27"/>
          <w:spacing w:val="7"/>
        </w:rPr>
        <w:t>(</w:t>
      </w:r>
      <w:r>
        <w:rPr>
          <w:rFonts w:ascii="Microsoft YaHei" w:hAnsi="Microsoft YaHei" w:eastAsia="Microsoft YaHei" w:cs="Microsoft YaHei"/>
          <w:sz w:val="27"/>
          <w:szCs w:val="27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spacing w:val="4"/>
        </w:rPr>
        <w:t>三</w:t>
      </w:r>
      <w:r>
        <w:rPr>
          <w:rFonts w:ascii="Microsoft YaHei" w:hAnsi="Microsoft YaHei" w:eastAsia="Microsoft YaHei" w:cs="Microsoft YaHei"/>
          <w:sz w:val="27"/>
          <w:szCs w:val="27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spacing w:val="4"/>
        </w:rPr>
        <w:t>)</w:t>
      </w:r>
      <w:r>
        <w:rPr>
          <w:rFonts w:ascii="Microsoft YaHei" w:hAnsi="Microsoft YaHei" w:eastAsia="Microsoft YaHei" w:cs="Microsoft YaHei"/>
          <w:sz w:val="27"/>
          <w:szCs w:val="27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spacing w:val="4"/>
        </w:rPr>
        <w:t>工法已经过工程实践应用，安全可靠，符合国家建筑技术发展方向和绿</w:t>
      </w:r>
      <w:r>
        <w:rPr>
          <w:rFonts w:ascii="Microsoft YaHei" w:hAnsi="Microsoft YaHei" w:eastAsia="Microsoft YaHei" w:cs="Microsoft YaHei"/>
          <w:sz w:val="27"/>
          <w:szCs w:val="27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spacing w:val="1"/>
        </w:rPr>
        <w:t>色建筑、绿色施工等要求，具有较高推广应</w:t>
      </w:r>
      <w:r>
        <w:rPr>
          <w:rFonts w:ascii="Microsoft YaHei" w:hAnsi="Microsoft YaHei" w:eastAsia="Microsoft YaHei" w:cs="Microsoft YaHei"/>
          <w:sz w:val="27"/>
          <w:szCs w:val="27"/>
        </w:rPr>
        <w:t>用价值，经济效益和社会效益显著；</w:t>
      </w:r>
    </w:p>
    <w:p>
      <w:pPr>
        <w:ind w:left="499" w:right="480" w:firstLine="511"/>
        <w:spacing w:before="182" w:line="243" w:lineRule="auto"/>
        <w:tabs>
          <w:tab w:val="left" w:leader="empty" w:pos="1145"/>
        </w:tabs>
        <w:rPr>
          <w:rFonts w:ascii="Microsoft YaHei" w:hAnsi="Microsoft YaHei" w:eastAsia="Microsoft YaHei" w:cs="Microsoft YaHei"/>
          <w:sz w:val="27"/>
          <w:szCs w:val="27"/>
        </w:rPr>
      </w:pPr>
      <w:r>
        <w:rPr>
          <w:rFonts w:ascii="Microsoft YaHei" w:hAnsi="Microsoft YaHei" w:eastAsia="Microsoft YaHei" w:cs="Microsoft YaHei"/>
          <w:sz w:val="27"/>
          <w:szCs w:val="27"/>
        </w:rPr>
        <w:tab/>
      </w:r>
      <w:r>
        <w:rPr>
          <w:rFonts w:ascii="Microsoft YaHei" w:hAnsi="Microsoft YaHei" w:eastAsia="Microsoft YaHei" w:cs="Microsoft YaHei"/>
          <w:sz w:val="27"/>
          <w:szCs w:val="27"/>
          <w:spacing w:val="7"/>
        </w:rPr>
        <w:t>(</w:t>
      </w:r>
      <w:r>
        <w:rPr>
          <w:rFonts w:ascii="Microsoft YaHei" w:hAnsi="Microsoft YaHei" w:eastAsia="Microsoft YaHei" w:cs="Microsoft YaHei"/>
          <w:sz w:val="27"/>
          <w:szCs w:val="27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spacing w:val="4"/>
        </w:rPr>
        <w:t>四</w:t>
      </w:r>
      <w:r>
        <w:rPr>
          <w:rFonts w:ascii="Microsoft YaHei" w:hAnsi="Microsoft YaHei" w:eastAsia="Microsoft YaHei" w:cs="Microsoft YaHei"/>
          <w:sz w:val="27"/>
          <w:szCs w:val="27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spacing w:val="4"/>
        </w:rPr>
        <w:t>)</w:t>
      </w:r>
      <w:r>
        <w:rPr>
          <w:rFonts w:ascii="Microsoft YaHei" w:hAnsi="Microsoft YaHei" w:eastAsia="Microsoft YaHei" w:cs="Microsoft YaHei"/>
          <w:sz w:val="27"/>
          <w:szCs w:val="27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spacing w:val="4"/>
        </w:rPr>
        <w:t>工法必须是申报单位自行研制开发或会同其它单位联合研制开发，单独</w:t>
      </w:r>
      <w:r>
        <w:rPr>
          <w:rFonts w:ascii="Microsoft YaHei" w:hAnsi="Microsoft YaHei" w:eastAsia="Microsoft YaHei" w:cs="Microsoft YaHei"/>
          <w:sz w:val="27"/>
          <w:szCs w:val="27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spacing w:val="4"/>
        </w:rPr>
        <w:t>申报联合研制开发的工法需经联合开发单位认可；各申报单位按照自愿的原则</w:t>
      </w:r>
      <w:r>
        <w:rPr>
          <w:rFonts w:ascii="Microsoft YaHei" w:hAnsi="Microsoft YaHei" w:eastAsia="Microsoft YaHei" w:cs="Microsoft YaHei"/>
          <w:sz w:val="27"/>
          <w:szCs w:val="27"/>
          <w:spacing w:val="1"/>
        </w:rPr>
        <w:t>，</w:t>
      </w:r>
      <w:r>
        <w:rPr>
          <w:rFonts w:ascii="Microsoft YaHei" w:hAnsi="Microsoft YaHei" w:eastAsia="Microsoft YaHei" w:cs="Microsoft YaHei"/>
          <w:sz w:val="27"/>
          <w:szCs w:val="27"/>
        </w:rPr>
        <w:t>每</w:t>
      </w:r>
      <w:r>
        <w:rPr>
          <w:rFonts w:ascii="Microsoft YaHei" w:hAnsi="Microsoft YaHei" w:eastAsia="Microsoft YaHei" w:cs="Microsoft YaHei"/>
          <w:sz w:val="27"/>
          <w:szCs w:val="27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spacing w:val="12"/>
        </w:rPr>
        <w:t>项工法申</w:t>
      </w:r>
      <w:r>
        <w:rPr>
          <w:rFonts w:ascii="Microsoft YaHei" w:hAnsi="Microsoft YaHei" w:eastAsia="Microsoft YaHei" w:cs="Microsoft YaHei"/>
          <w:sz w:val="27"/>
          <w:szCs w:val="27"/>
          <w:spacing w:val="8"/>
        </w:rPr>
        <w:t>报</w:t>
      </w:r>
      <w:r>
        <w:rPr>
          <w:rFonts w:ascii="Microsoft YaHei" w:hAnsi="Microsoft YaHei" w:eastAsia="Microsoft YaHei" w:cs="Microsoft YaHei"/>
          <w:sz w:val="27"/>
          <w:szCs w:val="27"/>
          <w:spacing w:val="6"/>
        </w:rPr>
        <w:t>的主要完成单位不得超过2家，完成单位之间不得存在上下级或控股关</w:t>
      </w:r>
    </w:p>
    <w:sectPr>
      <w:footerReference w:type="default" r:id="rId1"/>
      <w:pgSz w:w="11900" w:h="16839"/>
      <w:pgMar w:top="289" w:right="528" w:bottom="499" w:left="532" w:header="0" w:footer="28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12" w:lineRule="exact"/>
      <w:rPr>
        <w:rFonts w:ascii="Arial" w:hAnsi="Arial" w:eastAsia="Arial" w:cs="Arial"/>
        <w:sz w:val="15"/>
        <w:szCs w:val="15"/>
      </w:rPr>
    </w:pPr>
    <w:r>
      <w:pict>
        <v:shape id="_x0000_s1" style="position:absolute;margin-left:530.665pt;margin-top:-1pt;mso-position-vertical-relative:text;mso-position-horizontal-relative:text;width:12.25pt;height:12.65pt;z-index:251658240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20" w:line="212" w:lineRule="exact"/>
                  <w:rPr>
                    <w:rFonts w:ascii="Arial" w:hAnsi="Arial" w:eastAsia="Arial" w:cs="Arial"/>
                    <w:sz w:val="15"/>
                    <w:szCs w:val="15"/>
                  </w:rPr>
                </w:pPr>
                <w:r>
                  <w:rPr>
                    <w:rFonts w:ascii="Arial" w:hAnsi="Arial" w:eastAsia="Arial" w:cs="Arial"/>
                    <w:sz w:val="15"/>
                    <w:szCs w:val="15"/>
                    <w:spacing w:val="-2"/>
                    <w:position w:val="1"/>
                  </w:rPr>
                  <w:t>1</w:t>
                </w:r>
                <w:r>
                  <w:rPr>
                    <w:rFonts w:ascii="Arial" w:hAnsi="Arial" w:eastAsia="Arial" w:cs="Arial"/>
                    <w:sz w:val="15"/>
                    <w:szCs w:val="15"/>
                    <w:spacing w:val="-1"/>
                    <w:position w:val="1"/>
                  </w:rPr>
                  <w:t>/3</w:t>
                </w:r>
              </w:p>
            </w:txbxContent>
          </v:textbox>
        </v:shape>
      </w:pict>
    </w:r>
    <w:r>
      <w:rPr>
        <w:rFonts w:ascii="Arial" w:hAnsi="Arial" w:eastAsia="Arial" w:cs="Arial"/>
        <w:sz w:val="15"/>
        <w:szCs w:val="15"/>
        <w:position w:val="2"/>
      </w:rPr>
      <w:t>zjt</w:t>
    </w:r>
    <w:r>
      <w:rPr>
        <w:rFonts w:ascii="Arial" w:hAnsi="Arial" w:eastAsia="Arial" w:cs="Arial"/>
        <w:sz w:val="15"/>
        <w:szCs w:val="15"/>
        <w:spacing w:val="18"/>
        <w:position w:val="2"/>
      </w:rPr>
      <w:t>.</w:t>
    </w:r>
    <w:r>
      <w:rPr>
        <w:rFonts w:ascii="Arial" w:hAnsi="Arial" w:eastAsia="Arial" w:cs="Arial"/>
        <w:sz w:val="15"/>
        <w:szCs w:val="15"/>
        <w:position w:val="2"/>
      </w:rPr>
      <w:t>hubei</w:t>
    </w:r>
    <w:r>
      <w:rPr>
        <w:rFonts w:ascii="Arial" w:hAnsi="Arial" w:eastAsia="Arial" w:cs="Arial"/>
        <w:sz w:val="15"/>
        <w:szCs w:val="15"/>
        <w:spacing w:val="16"/>
        <w:position w:val="2"/>
      </w:rPr>
      <w:t>.</w:t>
    </w:r>
    <w:r>
      <w:rPr>
        <w:rFonts w:ascii="Arial" w:hAnsi="Arial" w:eastAsia="Arial" w:cs="Arial"/>
        <w:sz w:val="15"/>
        <w:szCs w:val="15"/>
        <w:position w:val="2"/>
      </w:rPr>
      <w:t>gov</w:t>
    </w:r>
    <w:r>
      <w:rPr>
        <w:rFonts w:ascii="Arial" w:hAnsi="Arial" w:eastAsia="Arial" w:cs="Arial"/>
        <w:sz w:val="15"/>
        <w:szCs w:val="15"/>
        <w:spacing w:val="9"/>
        <w:position w:val="2"/>
      </w:rPr>
      <w:t>.</w:t>
    </w:r>
    <w:r>
      <w:rPr>
        <w:rFonts w:ascii="Arial" w:hAnsi="Arial" w:eastAsia="Arial" w:cs="Arial"/>
        <w:sz w:val="15"/>
        <w:szCs w:val="15"/>
        <w:position w:val="2"/>
      </w:rPr>
      <w:t>cn</w:t>
    </w:r>
    <w:r>
      <w:rPr>
        <w:rFonts w:ascii="Arial" w:hAnsi="Arial" w:eastAsia="Arial" w:cs="Arial"/>
        <w:sz w:val="15"/>
        <w:szCs w:val="15"/>
        <w:spacing w:val="9"/>
        <w:position w:val="2"/>
      </w:rPr>
      <w:t>/</w:t>
    </w:r>
    <w:r>
      <w:rPr>
        <w:rFonts w:ascii="Arial" w:hAnsi="Arial" w:eastAsia="Arial" w:cs="Arial"/>
        <w:sz w:val="15"/>
        <w:szCs w:val="15"/>
        <w:position w:val="2"/>
      </w:rPr>
      <w:t>zfxxgk</w:t>
    </w:r>
    <w:r>
      <w:rPr>
        <w:rFonts w:ascii="Arial" w:hAnsi="Arial" w:eastAsia="Arial" w:cs="Arial"/>
        <w:sz w:val="15"/>
        <w:szCs w:val="15"/>
        <w:spacing w:val="9"/>
        <w:position w:val="2"/>
      </w:rPr>
      <w:t>/</w:t>
    </w:r>
    <w:r>
      <w:rPr>
        <w:rFonts w:ascii="Arial" w:hAnsi="Arial" w:eastAsia="Arial" w:cs="Arial"/>
        <w:sz w:val="15"/>
        <w:szCs w:val="15"/>
        <w:position w:val="2"/>
      </w:rPr>
      <w:t>zc</w:t>
    </w:r>
    <w:r>
      <w:rPr>
        <w:rFonts w:ascii="Arial" w:hAnsi="Arial" w:eastAsia="Arial" w:cs="Arial"/>
        <w:sz w:val="15"/>
        <w:szCs w:val="15"/>
        <w:spacing w:val="9"/>
        <w:position w:val="2"/>
      </w:rPr>
      <w:t>/</w:t>
    </w:r>
    <w:r>
      <w:rPr>
        <w:rFonts w:ascii="Arial" w:hAnsi="Arial" w:eastAsia="Arial" w:cs="Arial"/>
        <w:sz w:val="15"/>
        <w:szCs w:val="15"/>
        <w:position w:val="2"/>
      </w:rPr>
      <w:t>qtzdgkwj</w:t>
    </w:r>
    <w:r>
      <w:rPr>
        <w:rFonts w:ascii="Arial" w:hAnsi="Arial" w:eastAsia="Arial" w:cs="Arial"/>
        <w:sz w:val="15"/>
        <w:szCs w:val="15"/>
        <w:spacing w:val="9"/>
        <w:position w:val="2"/>
      </w:rPr>
      <w:t>/202209/</w:t>
    </w:r>
    <w:r>
      <w:rPr>
        <w:rFonts w:ascii="Arial" w:hAnsi="Arial" w:eastAsia="Arial" w:cs="Arial"/>
        <w:sz w:val="15"/>
        <w:szCs w:val="15"/>
        <w:position w:val="2"/>
      </w:rPr>
      <w:t>t</w:t>
    </w:r>
    <w:r>
      <w:rPr>
        <w:rFonts w:ascii="Arial" w:hAnsi="Arial" w:eastAsia="Arial" w:cs="Arial"/>
        <w:sz w:val="15"/>
        <w:szCs w:val="15"/>
        <w:spacing w:val="9"/>
        <w:position w:val="2"/>
      </w:rPr>
      <w:t>20220909_4302075.</w:t>
    </w:r>
    <w:r>
      <w:rPr>
        <w:rFonts w:ascii="Arial" w:hAnsi="Arial" w:eastAsia="Arial" w:cs="Arial"/>
        <w:sz w:val="15"/>
        <w:szCs w:val="15"/>
        <w:position w:val="2"/>
      </w:rPr>
      <w:t>shtml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Mozilla/5.0 (Windows NT 6.1; WOW64) AppleWebKit/537.36 (KHTML, like Gecko) Chrome/86.0.4240.198 Safari/537.36 QIHU 360SE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2022-09-13T00:52:13Z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2022-09-15T17:26:20</vt:filetime>
  </op:property>
</op:Properties>
</file>